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8B242" w14:textId="24969910" w:rsidR="008E0C3D" w:rsidRDefault="008E0C3D" w:rsidP="008E0C3D">
      <w:pPr>
        <w:pStyle w:val="NoSpacing"/>
        <w:numPr>
          <w:ilvl w:val="0"/>
          <w:numId w:val="3"/>
        </w:numPr>
      </w:pPr>
      <w:r>
        <w:t xml:space="preserve">Préambule : </w:t>
      </w:r>
    </w:p>
    <w:p w14:paraId="6CAC9D7C" w14:textId="1AF29848" w:rsidR="008E0C3D" w:rsidRDefault="008E0C3D" w:rsidP="008E0C3D">
      <w:pPr>
        <w:pStyle w:val="NoSpacing"/>
      </w:pPr>
      <w:r>
        <w:t>Les présentes Conditions Générales de Vente (ci-après “CGV”) définissent les droits et obligations de :</w:t>
      </w:r>
    </w:p>
    <w:p w14:paraId="35228393" w14:textId="77777777" w:rsidR="008E0C3D" w:rsidRDefault="008E0C3D" w:rsidP="008E0C3D">
      <w:pPr>
        <w:pStyle w:val="NoSpacing"/>
      </w:pPr>
    </w:p>
    <w:p w14:paraId="081E7D0A" w14:textId="16CACC3E" w:rsidR="008E0C3D" w:rsidRDefault="008E0C3D" w:rsidP="008E0C3D">
      <w:pPr>
        <w:pStyle w:val="NoSpacing"/>
      </w:pPr>
      <w:r>
        <w:t>Belgovlad, dont le siège social est situé à 1180 Uccle, immatriculée auprès de la Banque-Carrefour des Entreprises sous le numéro</w:t>
      </w:r>
      <w:r w:rsidRPr="008E0C3D">
        <w:t xml:space="preserve"> BE 1027375104</w:t>
      </w:r>
      <w:r>
        <w:t>, ci-après dénommée “le Vendeur”,</w:t>
      </w:r>
    </w:p>
    <w:p w14:paraId="14AFABEC" w14:textId="3E45232F" w:rsidR="008E0C3D" w:rsidRDefault="008E0C3D" w:rsidP="008E0C3D">
      <w:pPr>
        <w:pStyle w:val="NoSpacing"/>
      </w:pPr>
      <w:r>
        <w:t>Et toute personne physique ou morale effectuant un achat via le site internet « Hotzeg.be » ou par tout autre moyen, ci-après dénommée “le Client”.</w:t>
      </w:r>
    </w:p>
    <w:p w14:paraId="52631B72" w14:textId="37322CEF" w:rsidR="009565F9" w:rsidRDefault="008E0C3D" w:rsidP="009565F9">
      <w:pPr>
        <w:pStyle w:val="NoSpacing"/>
      </w:pPr>
      <w:r>
        <w:t xml:space="preserve">En effectuant une commande, le Client reconnaît avoir pris connaissance et accepté sans réserve les présentes CGV. </w:t>
      </w:r>
      <w:r w:rsidR="009565F9">
        <w:t>Les CGV priment sur tout autre document ou clause contraire, sauf accord écrit de Hotzeg.</w:t>
      </w:r>
    </w:p>
    <w:p w14:paraId="6799C4FD" w14:textId="44C0E386" w:rsidR="009565F9" w:rsidRDefault="009565F9" w:rsidP="009565F9">
      <w:pPr>
        <w:pStyle w:val="NoSpacing"/>
      </w:pPr>
    </w:p>
    <w:p w14:paraId="502DCBDF" w14:textId="77777777" w:rsidR="00B8792B" w:rsidRDefault="00B8792B" w:rsidP="00B8792B">
      <w:pPr>
        <w:pStyle w:val="NoSpacing"/>
        <w:numPr>
          <w:ilvl w:val="0"/>
          <w:numId w:val="3"/>
        </w:numPr>
      </w:pPr>
      <w:r>
        <w:t xml:space="preserve">Produits et services : </w:t>
      </w:r>
    </w:p>
    <w:p w14:paraId="3D006D4B" w14:textId="56EDB404" w:rsidR="00B8792B" w:rsidRDefault="00B8792B" w:rsidP="00B8792B">
      <w:pPr>
        <w:pStyle w:val="NoSpacing"/>
        <w:ind w:left="720"/>
      </w:pPr>
      <w:r>
        <w:t>Les produits et services proposés par le Vendeur sont ceux décrits sur le site Hotzeg.be ou dans ses documents commerciaux.</w:t>
      </w:r>
    </w:p>
    <w:p w14:paraId="0FDC3FE6" w14:textId="77777777" w:rsidR="00B8792B" w:rsidRDefault="00B8792B" w:rsidP="00B8792B">
      <w:pPr>
        <w:pStyle w:val="NoSpacing"/>
        <w:ind w:left="720"/>
      </w:pPr>
    </w:p>
    <w:p w14:paraId="35133C02" w14:textId="77777777" w:rsidR="00B8792B" w:rsidRDefault="00B8792B" w:rsidP="00B8792B">
      <w:pPr>
        <w:pStyle w:val="NoSpacing"/>
        <w:numPr>
          <w:ilvl w:val="0"/>
          <w:numId w:val="3"/>
        </w:numPr>
      </w:pPr>
      <w:r>
        <w:t>3. Commandes</w:t>
      </w:r>
    </w:p>
    <w:p w14:paraId="02C31B15" w14:textId="77777777" w:rsidR="00B8792B" w:rsidRDefault="00B8792B" w:rsidP="00B8792B">
      <w:pPr>
        <w:pStyle w:val="NoSpacing"/>
        <w:ind w:left="360"/>
      </w:pPr>
      <w:r>
        <w:t>Le Client peut passer commande via :</w:t>
      </w:r>
    </w:p>
    <w:p w14:paraId="7A8FF306" w14:textId="7C252C2C" w:rsidR="00B8792B" w:rsidRDefault="00B8792B" w:rsidP="00B8792B">
      <w:pPr>
        <w:pStyle w:val="NoSpacing"/>
        <w:ind w:left="720"/>
      </w:pPr>
      <w:r>
        <w:t xml:space="preserve">Le site internet Hotzeg.be Par e-mail à </w:t>
      </w:r>
      <w:hyperlink r:id="rId5" w:history="1">
        <w:r w:rsidRPr="00D90BDA">
          <w:rPr>
            <w:rStyle w:val="Hyperlink"/>
          </w:rPr>
          <w:t>order@hotzeg.be</w:t>
        </w:r>
      </w:hyperlink>
      <w:r>
        <w:t xml:space="preserve"> Par téléphone au 0499785938. Toute commande est considérée comme définitive après réception du paiement, sauf mention contraire dans un accord spécifique.</w:t>
      </w:r>
    </w:p>
    <w:p w14:paraId="391C8DBE" w14:textId="77777777" w:rsidR="00B8792B" w:rsidRDefault="00B8792B" w:rsidP="00B8792B">
      <w:pPr>
        <w:pStyle w:val="NoSpacing"/>
        <w:ind w:left="720"/>
      </w:pPr>
    </w:p>
    <w:p w14:paraId="388F623A" w14:textId="278C905B" w:rsidR="00B8792B" w:rsidRDefault="00B8792B" w:rsidP="00B8792B">
      <w:pPr>
        <w:pStyle w:val="NoSpacing"/>
        <w:numPr>
          <w:ilvl w:val="0"/>
          <w:numId w:val="3"/>
        </w:numPr>
      </w:pPr>
      <w:r>
        <w:t>Refus de commande</w:t>
      </w:r>
    </w:p>
    <w:p w14:paraId="6FB80E21" w14:textId="77777777" w:rsidR="00B8792B" w:rsidRDefault="00B8792B" w:rsidP="00B8792B">
      <w:pPr>
        <w:pStyle w:val="NoSpacing"/>
        <w:ind w:left="720"/>
      </w:pPr>
      <w:r>
        <w:t>Le Vendeur se réserve le droit de refuser toute commande en cas de :</w:t>
      </w:r>
    </w:p>
    <w:p w14:paraId="19021E25" w14:textId="77777777" w:rsidR="00B8792B" w:rsidRDefault="00B8792B" w:rsidP="00B8792B">
      <w:pPr>
        <w:pStyle w:val="NoSpacing"/>
        <w:numPr>
          <w:ilvl w:val="0"/>
          <w:numId w:val="4"/>
        </w:numPr>
      </w:pPr>
      <w:r>
        <w:t>Litige antérieur avec le Client</w:t>
      </w:r>
    </w:p>
    <w:p w14:paraId="53B5AFC6" w14:textId="014B28E4" w:rsidR="00B8792B" w:rsidRDefault="00B8792B" w:rsidP="00B8792B">
      <w:pPr>
        <w:pStyle w:val="NoSpacing"/>
        <w:numPr>
          <w:ilvl w:val="0"/>
          <w:numId w:val="4"/>
        </w:numPr>
      </w:pPr>
      <w:r>
        <w:t>Non-paiement total ou partiel d’une commande précédente</w:t>
      </w:r>
    </w:p>
    <w:p w14:paraId="4D965BE6" w14:textId="0A9D6844" w:rsidR="00B8792B" w:rsidRDefault="00B8792B" w:rsidP="00B8792B">
      <w:pPr>
        <w:pStyle w:val="NoSpacing"/>
        <w:numPr>
          <w:ilvl w:val="0"/>
          <w:numId w:val="4"/>
        </w:numPr>
      </w:pPr>
      <w:r>
        <w:t>Erreur manifeste sur le prix affiché due à un bug informatique</w:t>
      </w:r>
    </w:p>
    <w:p w14:paraId="1EF0D2E2" w14:textId="5AB89D4D" w:rsidR="00FC1B08" w:rsidRDefault="00FC1B08" w:rsidP="00FC1B08">
      <w:pPr>
        <w:pStyle w:val="NoSpacing"/>
        <w:numPr>
          <w:ilvl w:val="0"/>
          <w:numId w:val="3"/>
        </w:numPr>
      </w:pPr>
      <w:r>
        <w:t>Prix</w:t>
      </w:r>
    </w:p>
    <w:p w14:paraId="26BA56B9" w14:textId="5D94D11F" w:rsidR="00FC1B08" w:rsidRDefault="00FC1B08" w:rsidP="00FC1B08">
      <w:pPr>
        <w:pStyle w:val="NoSpacing"/>
        <w:ind w:left="360"/>
      </w:pPr>
      <w:r>
        <w:t>Les prix des produits sont indiqués en euros (€), toutes taxes comprises (TTC), sauf mention contraire. Les frais de livraison sont précisés avant la validation de la commande et ajoutés au prix final.</w:t>
      </w:r>
    </w:p>
    <w:p w14:paraId="31276908" w14:textId="77777777" w:rsidR="00190432" w:rsidRDefault="00190432" w:rsidP="00FC1B08">
      <w:pPr>
        <w:pStyle w:val="NoSpacing"/>
        <w:ind w:left="360"/>
      </w:pPr>
    </w:p>
    <w:p w14:paraId="1B94FD0D" w14:textId="58FA8500" w:rsidR="00FC1B08" w:rsidRDefault="00FC1B08" w:rsidP="00FC1B08">
      <w:pPr>
        <w:pStyle w:val="NoSpacing"/>
        <w:numPr>
          <w:ilvl w:val="0"/>
          <w:numId w:val="3"/>
        </w:numPr>
      </w:pPr>
      <w:r>
        <w:t>Moyens de paiement</w:t>
      </w:r>
    </w:p>
    <w:p w14:paraId="3DBCA1C8" w14:textId="77777777" w:rsidR="00FC1B08" w:rsidRDefault="00FC1B08" w:rsidP="00FC1B08">
      <w:pPr>
        <w:pStyle w:val="NoSpacing"/>
        <w:ind w:left="720"/>
      </w:pPr>
      <w:r>
        <w:t>Le paiement peut être effectué par :</w:t>
      </w:r>
    </w:p>
    <w:p w14:paraId="0F83B16A" w14:textId="77777777" w:rsidR="00FC1B08" w:rsidRDefault="00FC1B08" w:rsidP="00FC1B08">
      <w:pPr>
        <w:pStyle w:val="NoSpacing"/>
        <w:ind w:left="720"/>
      </w:pPr>
      <w:r>
        <w:t>Carte bancaire (Visa, Mastercard, Bancontact)</w:t>
      </w:r>
    </w:p>
    <w:p w14:paraId="77B291E1" w14:textId="4FF1EFA7" w:rsidR="00FC1B08" w:rsidRDefault="00FC1B08" w:rsidP="00FC1B08">
      <w:pPr>
        <w:pStyle w:val="NoSpacing"/>
        <w:ind w:left="720"/>
      </w:pPr>
      <w:r>
        <w:t>Virement bancaire</w:t>
      </w:r>
    </w:p>
    <w:p w14:paraId="347FAFE9" w14:textId="4FF5186B" w:rsidR="00FC1B08" w:rsidRDefault="00FC1B08" w:rsidP="00190432">
      <w:pPr>
        <w:pStyle w:val="NoSpacing"/>
        <w:ind w:left="720"/>
      </w:pPr>
      <w:r>
        <w:t>Toute autre méthode spécifiée sur le site. Les paiements sont sécurisés et gérés par notre prestataire de paiement.</w:t>
      </w:r>
    </w:p>
    <w:p w14:paraId="1F27ABAE" w14:textId="77777777" w:rsidR="00FC1B08" w:rsidRDefault="00FC1B08" w:rsidP="00FC1B08">
      <w:pPr>
        <w:pStyle w:val="NoSpacing"/>
        <w:ind w:left="720"/>
      </w:pPr>
    </w:p>
    <w:p w14:paraId="553080BD" w14:textId="0CA050E1" w:rsidR="00FC1B08" w:rsidRDefault="00FC1B08" w:rsidP="00FC1B08">
      <w:pPr>
        <w:pStyle w:val="NoSpacing"/>
        <w:numPr>
          <w:ilvl w:val="0"/>
          <w:numId w:val="3"/>
        </w:numPr>
      </w:pPr>
      <w:r>
        <w:t>Livraison</w:t>
      </w:r>
    </w:p>
    <w:p w14:paraId="466B2518" w14:textId="58512E64" w:rsidR="00FC1B08" w:rsidRDefault="00FC1B08" w:rsidP="00FC1B08">
      <w:pPr>
        <w:pStyle w:val="NoSpacing"/>
        <w:ind w:left="720"/>
      </w:pPr>
      <w:r>
        <w:t>Délais et frais de livraison. Les délais de livraison sont indiqués à titre estimatif et ne constituent pas un engagement contractuel.</w:t>
      </w:r>
    </w:p>
    <w:p w14:paraId="177AF2EC" w14:textId="08B6A9C6" w:rsidR="00FC1B08" w:rsidRDefault="00FC1B08" w:rsidP="00FC1B08">
      <w:pPr>
        <w:pStyle w:val="NoSpacing"/>
        <w:ind w:left="720"/>
      </w:pPr>
      <w:r>
        <w:t>Le Client est tenu de vérifier l’état des produits à réception et de signaler toute anomalie dans un délai de 48 heures.</w:t>
      </w:r>
    </w:p>
    <w:p w14:paraId="629BCFCB" w14:textId="77777777" w:rsidR="00190432" w:rsidRDefault="00190432" w:rsidP="00FC1B08">
      <w:pPr>
        <w:pStyle w:val="NoSpacing"/>
        <w:ind w:left="720"/>
      </w:pPr>
    </w:p>
    <w:p w14:paraId="606596BC" w14:textId="4E8B02AB" w:rsidR="00FC1B08" w:rsidRDefault="00FC1B08" w:rsidP="00FC1B08">
      <w:pPr>
        <w:pStyle w:val="NoSpacing"/>
        <w:numPr>
          <w:ilvl w:val="0"/>
          <w:numId w:val="3"/>
        </w:numPr>
      </w:pPr>
      <w:r>
        <w:t>Transport et risques</w:t>
      </w:r>
    </w:p>
    <w:p w14:paraId="280DE302" w14:textId="1204CF63" w:rsidR="00FC1B08" w:rsidRDefault="00FC1B08" w:rsidP="00FC1B08">
      <w:pPr>
        <w:pStyle w:val="NoSpacing"/>
        <w:ind w:left="360"/>
      </w:pPr>
      <w:r>
        <w:lastRenderedPageBreak/>
        <w:t>Les risques liés au transport sont à la charge du Vendeur jusqu’à la livraison effective au Client. Une fois la livraison effectuée, les risques sont transférés au Client.</w:t>
      </w:r>
      <w:r w:rsidR="00190432">
        <w:t xml:space="preserve"> Hotzeg n’est pas tenu responsable du retard de livraison en cas de grève du transporteur choisi par le consommateur. </w:t>
      </w:r>
    </w:p>
    <w:p w14:paraId="305B6C9E" w14:textId="77777777" w:rsidR="00FC1B08" w:rsidRDefault="00FC1B08" w:rsidP="00FC1B08">
      <w:pPr>
        <w:pStyle w:val="NoSpacing"/>
        <w:ind w:left="360"/>
      </w:pPr>
    </w:p>
    <w:p w14:paraId="73684509" w14:textId="712738B4" w:rsidR="00FC1B08" w:rsidRPr="00FC1B08" w:rsidRDefault="00FC1B08" w:rsidP="00FC1B08">
      <w:pPr>
        <w:pStyle w:val="ListParagraph"/>
        <w:numPr>
          <w:ilvl w:val="0"/>
          <w:numId w:val="3"/>
        </w:numPr>
      </w:pPr>
      <w:r w:rsidRPr="00FC1B08">
        <w:t xml:space="preserve">Droit de rétractation : Le consommateur doit informer l’entreprise de sa volonté de se rétracter dans un délai de 14 jours. </w:t>
      </w:r>
      <w:r>
        <w:t>Le Client doit notifier sa décision de rétractation par écrit (e-mail ou courrier). Les frais de retour sont à la charge du Client, sauf en cas d’erreur du Vendeur.</w:t>
      </w:r>
    </w:p>
    <w:p w14:paraId="17F0D11F" w14:textId="77777777" w:rsidR="00FC1B08" w:rsidRDefault="00FC1B08" w:rsidP="00FC1B08">
      <w:pPr>
        <w:pStyle w:val="NoSpacing"/>
        <w:numPr>
          <w:ilvl w:val="0"/>
          <w:numId w:val="3"/>
        </w:numPr>
      </w:pPr>
      <w:r>
        <w:t>Limitation de responsabilité</w:t>
      </w:r>
    </w:p>
    <w:p w14:paraId="3EC4498B" w14:textId="0E7F87CD" w:rsidR="00FC1B08" w:rsidRDefault="00FC1B08" w:rsidP="00FC1B08">
      <w:pPr>
        <w:pStyle w:val="NoSpacing"/>
        <w:ind w:left="720"/>
      </w:pPr>
      <w:r>
        <w:t>Le Vendeur ne peut être tenu responsable des dommages indirects résultant de l’utilisation des produits ou d’une mauvaise installation par le Client.</w:t>
      </w:r>
    </w:p>
    <w:p w14:paraId="4D8969E9" w14:textId="77777777" w:rsidR="00190432" w:rsidRDefault="00190432" w:rsidP="00FC1B08">
      <w:pPr>
        <w:pStyle w:val="NoSpacing"/>
        <w:ind w:left="720"/>
      </w:pPr>
    </w:p>
    <w:p w14:paraId="4370BDFF" w14:textId="77777777" w:rsidR="00FC1B08" w:rsidRDefault="00FC1B08" w:rsidP="00FC1B08">
      <w:pPr>
        <w:pStyle w:val="NoSpacing"/>
        <w:numPr>
          <w:ilvl w:val="0"/>
          <w:numId w:val="3"/>
        </w:numPr>
      </w:pPr>
      <w:r>
        <w:t>Protection des données personnelles</w:t>
      </w:r>
    </w:p>
    <w:p w14:paraId="5735B8E0" w14:textId="77777777" w:rsidR="00FC1B08" w:rsidRDefault="00FC1B08" w:rsidP="00FC1B08">
      <w:pPr>
        <w:pStyle w:val="NoSpacing"/>
        <w:ind w:left="720"/>
      </w:pPr>
      <w:r>
        <w:t>Le Vendeur respecte la législation belge et le Règlement Général sur la Protection des Données (RGPD).</w:t>
      </w:r>
    </w:p>
    <w:p w14:paraId="43025007" w14:textId="77777777" w:rsidR="00FC1B08" w:rsidRDefault="00FC1B08" w:rsidP="00FC1B08">
      <w:pPr>
        <w:pStyle w:val="NoSpacing"/>
        <w:ind w:left="720"/>
      </w:pPr>
      <w:r>
        <w:t>Les données collectées sont utilisées uniquement pour la gestion des commandes et ne sont pas transmises à des tiers sans consentement du Client.</w:t>
      </w:r>
    </w:p>
    <w:p w14:paraId="1E464643" w14:textId="28350028" w:rsidR="00FC1B08" w:rsidRDefault="00FC1B08" w:rsidP="00FC1B08">
      <w:pPr>
        <w:pStyle w:val="NoSpacing"/>
        <w:ind w:left="720"/>
      </w:pPr>
      <w:r>
        <w:t xml:space="preserve">Le Client dispose d’un droit d’accès, de rectification et de suppression de ses données en contactant </w:t>
      </w:r>
      <w:hyperlink r:id="rId6" w:history="1">
        <w:r w:rsidR="00190432" w:rsidRPr="00D90BDA">
          <w:rPr>
            <w:rStyle w:val="Hyperlink"/>
          </w:rPr>
          <w:t>admin@hotzeg.be</w:t>
        </w:r>
      </w:hyperlink>
      <w:r>
        <w:t>.</w:t>
      </w:r>
    </w:p>
    <w:p w14:paraId="3E055FB1" w14:textId="77777777" w:rsidR="00190432" w:rsidRDefault="00190432" w:rsidP="00FC1B08">
      <w:pPr>
        <w:pStyle w:val="NoSpacing"/>
        <w:ind w:left="720"/>
      </w:pPr>
    </w:p>
    <w:p w14:paraId="013B3E1C" w14:textId="58CA75B0" w:rsidR="00190432" w:rsidRDefault="00B8792B" w:rsidP="00190432">
      <w:pPr>
        <w:pStyle w:val="NoSpacing"/>
        <w:numPr>
          <w:ilvl w:val="0"/>
          <w:numId w:val="3"/>
        </w:numPr>
      </w:pPr>
      <w:r>
        <w:t>Le Vendeur s’efforce de fournir des descriptions et images fidèles, mais ne garantit pas l’exacte correspondance avec les produits livrés (en raison des différences d’affichage des écrans ou des modifications du fabricant).</w:t>
      </w:r>
      <w:r w:rsidR="00190432" w:rsidRPr="00190432">
        <w:t xml:space="preserve"> </w:t>
      </w:r>
    </w:p>
    <w:p w14:paraId="6A11BFA5" w14:textId="77777777" w:rsidR="00190432" w:rsidRDefault="00190432" w:rsidP="00190432">
      <w:pPr>
        <w:pStyle w:val="NoSpacing"/>
        <w:ind w:left="720"/>
      </w:pPr>
    </w:p>
    <w:p w14:paraId="3606B25A" w14:textId="5E81943B" w:rsidR="00190432" w:rsidRDefault="00190432" w:rsidP="00190432">
      <w:pPr>
        <w:pStyle w:val="NoSpacing"/>
        <w:numPr>
          <w:ilvl w:val="0"/>
          <w:numId w:val="3"/>
        </w:numPr>
      </w:pPr>
      <w:r>
        <w:t>Durée et mode de conservation : Ne pas toucher le goulot ou l’intérieur de la bouteille de sauces piquantes. Après ouverture, conserver au frigo pendant maximum 2 mois. Durée de conservation si bouteille fermée : 21 mois.</w:t>
      </w:r>
    </w:p>
    <w:p w14:paraId="73B6CD39" w14:textId="77777777" w:rsidR="00190432" w:rsidRDefault="00190432" w:rsidP="00190432">
      <w:pPr>
        <w:pStyle w:val="NoSpacing"/>
        <w:ind w:left="720"/>
      </w:pPr>
    </w:p>
    <w:p w14:paraId="36E569B7" w14:textId="145777EF" w:rsidR="00B8792B" w:rsidRDefault="00190432" w:rsidP="00190432">
      <w:pPr>
        <w:pStyle w:val="NoSpacing"/>
        <w:numPr>
          <w:ilvl w:val="0"/>
          <w:numId w:val="3"/>
        </w:numPr>
      </w:pPr>
      <w:r>
        <w:t xml:space="preserve">Tous les ingrédients des sauces HotZeg se rouvent au verso de la bouteille. Le consommateur est tenu de bien lire cette étiquette afin de ne pas consommer la bouteille s’il est allergique à un des produits. Les sauces : Adixion, Adixxion, Chee-ly, Kikebiche, Mazoshista et Krush sont lactose free, vegan et Gluten free. </w:t>
      </w:r>
    </w:p>
    <w:p w14:paraId="19349305" w14:textId="77777777" w:rsidR="00190432" w:rsidRDefault="00190432" w:rsidP="00190432">
      <w:pPr>
        <w:pStyle w:val="NoSpacing"/>
        <w:ind w:left="720"/>
      </w:pPr>
    </w:p>
    <w:p w14:paraId="52C0C795" w14:textId="77777777" w:rsidR="00FC1B08" w:rsidRDefault="00FC1B08" w:rsidP="00FC1B08">
      <w:pPr>
        <w:pStyle w:val="NoSpacing"/>
        <w:numPr>
          <w:ilvl w:val="0"/>
          <w:numId w:val="3"/>
        </w:numPr>
      </w:pPr>
      <w:r>
        <w:t>Propriété intellectuelle</w:t>
      </w:r>
    </w:p>
    <w:p w14:paraId="0CA7E318" w14:textId="10F8DE44" w:rsidR="00FC1B08" w:rsidRDefault="00FC1B08" w:rsidP="00FC1B08">
      <w:pPr>
        <w:pStyle w:val="NoSpacing"/>
        <w:ind w:left="720"/>
      </w:pPr>
      <w:r>
        <w:t>Tous les éléments du site Hotzeg.be (textes, images, logos, etc.) sont protégés par le droit d’auteur et restent la propriété exclusive du Vendeur. Toute reproduction ou exploitation sans autorisation est interdite</w:t>
      </w:r>
    </w:p>
    <w:p w14:paraId="36739A11" w14:textId="77777777" w:rsidR="00190432" w:rsidRDefault="00190432" w:rsidP="00FC1B08">
      <w:pPr>
        <w:pStyle w:val="NoSpacing"/>
        <w:ind w:left="720"/>
      </w:pPr>
    </w:p>
    <w:p w14:paraId="7476619F" w14:textId="64D24026" w:rsidR="00190432" w:rsidRDefault="00190432" w:rsidP="00190432">
      <w:pPr>
        <w:pStyle w:val="NoSpacing"/>
        <w:ind w:left="720"/>
      </w:pPr>
      <w:r>
        <w:t>14.</w:t>
      </w:r>
      <w:r w:rsidRPr="00190432">
        <w:t xml:space="preserve"> </w:t>
      </w:r>
      <w:r>
        <w:t>Litiges et droit applicable</w:t>
      </w:r>
    </w:p>
    <w:p w14:paraId="7C8C1861" w14:textId="77777777" w:rsidR="00190432" w:rsidRDefault="00190432" w:rsidP="00190432">
      <w:pPr>
        <w:pStyle w:val="NoSpacing"/>
        <w:ind w:left="720"/>
      </w:pPr>
      <w:r>
        <w:t>Les présentes CGV sont soumises au droit belge.</w:t>
      </w:r>
    </w:p>
    <w:p w14:paraId="259038C0" w14:textId="77777777" w:rsidR="00190432" w:rsidRDefault="00190432" w:rsidP="00190432">
      <w:pPr>
        <w:pStyle w:val="NoSpacing"/>
        <w:ind w:left="720"/>
      </w:pPr>
      <w:r>
        <w:t>En cas de litige, le Client et le Vendeur s’engagent à rechercher une solution amiable avant toute action en justice.</w:t>
      </w:r>
    </w:p>
    <w:p w14:paraId="26FAB1DD" w14:textId="7A198CBF" w:rsidR="00190432" w:rsidRDefault="00190432" w:rsidP="00190432">
      <w:pPr>
        <w:pStyle w:val="NoSpacing"/>
        <w:ind w:left="720"/>
      </w:pPr>
      <w:r>
        <w:t>À défaut d’accord, le litige sera soumis aux tribunaux compétents de Bruxelles.</w:t>
      </w:r>
    </w:p>
    <w:p w14:paraId="64553EF6" w14:textId="0655DC8D" w:rsidR="009565F9" w:rsidRDefault="009565F9" w:rsidP="00190432">
      <w:pPr>
        <w:pStyle w:val="NoSpacing"/>
        <w:ind w:left="720"/>
      </w:pPr>
      <w:r>
        <w:t xml:space="preserve">Tous les produits HotZeg sont fabriqués selon les normes de l’AFSCA (sécurité alimentaire). </w:t>
      </w:r>
    </w:p>
    <w:p w14:paraId="6D967514" w14:textId="77777777" w:rsidR="009565F9" w:rsidRDefault="009565F9" w:rsidP="009565F9">
      <w:pPr>
        <w:pStyle w:val="NoSpacing"/>
      </w:pPr>
    </w:p>
    <w:p w14:paraId="483A920F" w14:textId="77777777" w:rsidR="00C50977" w:rsidRDefault="00C50977" w:rsidP="009565F9">
      <w:pPr>
        <w:pStyle w:val="NoSpacing"/>
      </w:pPr>
    </w:p>
    <w:p w14:paraId="7D15F77D" w14:textId="77777777" w:rsidR="00C50977" w:rsidRDefault="00C50977" w:rsidP="009565F9">
      <w:pPr>
        <w:pStyle w:val="NoSpacing"/>
      </w:pPr>
    </w:p>
    <w:p w14:paraId="3848736A" w14:textId="77777777" w:rsidR="00BE6F74" w:rsidRPr="00BE6F74" w:rsidRDefault="00BE6F74" w:rsidP="009565F9">
      <w:pPr>
        <w:pStyle w:val="NoSpacing"/>
      </w:pPr>
    </w:p>
    <w:p w14:paraId="14F268CF" w14:textId="77777777" w:rsidR="00BE6F74" w:rsidRPr="00BE6F74" w:rsidRDefault="00BE6F74" w:rsidP="009565F9">
      <w:pPr>
        <w:pStyle w:val="NoSpacing"/>
      </w:pPr>
    </w:p>
    <w:p w14:paraId="787FBE00" w14:textId="04E5ECBC" w:rsidR="00BE6F74" w:rsidRPr="00BE6F74" w:rsidRDefault="00BE6F74" w:rsidP="009565F9">
      <w:pPr>
        <w:pStyle w:val="NoSpacing"/>
      </w:pPr>
    </w:p>
    <w:sectPr w:rsidR="00BE6F74" w:rsidRPr="00BE6F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11917"/>
    <w:multiLevelType w:val="hybridMultilevel"/>
    <w:tmpl w:val="158A8DC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07A3E51"/>
    <w:multiLevelType w:val="hybridMultilevel"/>
    <w:tmpl w:val="D2B2A99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568A2467"/>
    <w:multiLevelType w:val="hybridMultilevel"/>
    <w:tmpl w:val="86C0DA5C"/>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 w15:restartNumberingAfterBreak="0">
    <w:nsid w:val="7A6A17FA"/>
    <w:multiLevelType w:val="hybridMultilevel"/>
    <w:tmpl w:val="A79EE01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437747870">
    <w:abstractNumId w:val="0"/>
  </w:num>
  <w:num w:numId="2" w16cid:durableId="1633753456">
    <w:abstractNumId w:val="3"/>
  </w:num>
  <w:num w:numId="3" w16cid:durableId="691037210">
    <w:abstractNumId w:val="1"/>
  </w:num>
  <w:num w:numId="4" w16cid:durableId="2564083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F74"/>
    <w:rsid w:val="000D5DF2"/>
    <w:rsid w:val="00190432"/>
    <w:rsid w:val="005C7E22"/>
    <w:rsid w:val="0067209F"/>
    <w:rsid w:val="007C2A59"/>
    <w:rsid w:val="008E0C3D"/>
    <w:rsid w:val="009565F9"/>
    <w:rsid w:val="00AC0AE2"/>
    <w:rsid w:val="00B8792B"/>
    <w:rsid w:val="00BE6F74"/>
    <w:rsid w:val="00C50977"/>
    <w:rsid w:val="00FC1B0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CA052"/>
  <w15:chartTrackingRefBased/>
  <w15:docId w15:val="{6C292CEE-7610-794C-8B7E-F18584C33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6F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F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F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F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F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F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F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F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F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F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F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F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F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F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F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F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F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F74"/>
    <w:rPr>
      <w:rFonts w:eastAsiaTheme="majorEastAsia" w:cstheme="majorBidi"/>
      <w:color w:val="272727" w:themeColor="text1" w:themeTint="D8"/>
    </w:rPr>
  </w:style>
  <w:style w:type="paragraph" w:styleId="Title">
    <w:name w:val="Title"/>
    <w:basedOn w:val="Normal"/>
    <w:next w:val="Normal"/>
    <w:link w:val="TitleChar"/>
    <w:uiPriority w:val="10"/>
    <w:qFormat/>
    <w:rsid w:val="00BE6F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F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F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F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F74"/>
    <w:pPr>
      <w:spacing w:before="160"/>
      <w:jc w:val="center"/>
    </w:pPr>
    <w:rPr>
      <w:i/>
      <w:iCs/>
      <w:color w:val="404040" w:themeColor="text1" w:themeTint="BF"/>
    </w:rPr>
  </w:style>
  <w:style w:type="character" w:customStyle="1" w:styleId="QuoteChar">
    <w:name w:val="Quote Char"/>
    <w:basedOn w:val="DefaultParagraphFont"/>
    <w:link w:val="Quote"/>
    <w:uiPriority w:val="29"/>
    <w:rsid w:val="00BE6F74"/>
    <w:rPr>
      <w:i/>
      <w:iCs/>
      <w:color w:val="404040" w:themeColor="text1" w:themeTint="BF"/>
    </w:rPr>
  </w:style>
  <w:style w:type="paragraph" w:styleId="ListParagraph">
    <w:name w:val="List Paragraph"/>
    <w:basedOn w:val="Normal"/>
    <w:uiPriority w:val="34"/>
    <w:qFormat/>
    <w:rsid w:val="00BE6F74"/>
    <w:pPr>
      <w:ind w:left="720"/>
      <w:contextualSpacing/>
    </w:pPr>
  </w:style>
  <w:style w:type="character" w:styleId="IntenseEmphasis">
    <w:name w:val="Intense Emphasis"/>
    <w:basedOn w:val="DefaultParagraphFont"/>
    <w:uiPriority w:val="21"/>
    <w:qFormat/>
    <w:rsid w:val="00BE6F74"/>
    <w:rPr>
      <w:i/>
      <w:iCs/>
      <w:color w:val="0F4761" w:themeColor="accent1" w:themeShade="BF"/>
    </w:rPr>
  </w:style>
  <w:style w:type="paragraph" w:styleId="IntenseQuote">
    <w:name w:val="Intense Quote"/>
    <w:basedOn w:val="Normal"/>
    <w:next w:val="Normal"/>
    <w:link w:val="IntenseQuoteChar"/>
    <w:uiPriority w:val="30"/>
    <w:qFormat/>
    <w:rsid w:val="00BE6F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F74"/>
    <w:rPr>
      <w:i/>
      <w:iCs/>
      <w:color w:val="0F4761" w:themeColor="accent1" w:themeShade="BF"/>
    </w:rPr>
  </w:style>
  <w:style w:type="character" w:styleId="IntenseReference">
    <w:name w:val="Intense Reference"/>
    <w:basedOn w:val="DefaultParagraphFont"/>
    <w:uiPriority w:val="32"/>
    <w:qFormat/>
    <w:rsid w:val="00BE6F74"/>
    <w:rPr>
      <w:b/>
      <w:bCs/>
      <w:smallCaps/>
      <w:color w:val="0F4761" w:themeColor="accent1" w:themeShade="BF"/>
      <w:spacing w:val="5"/>
    </w:rPr>
  </w:style>
  <w:style w:type="character" w:styleId="Hyperlink">
    <w:name w:val="Hyperlink"/>
    <w:basedOn w:val="DefaultParagraphFont"/>
    <w:uiPriority w:val="99"/>
    <w:unhideWhenUsed/>
    <w:rsid w:val="00BE6F74"/>
    <w:rPr>
      <w:color w:val="467886" w:themeColor="hyperlink"/>
      <w:u w:val="single"/>
    </w:rPr>
  </w:style>
  <w:style w:type="character" w:styleId="UnresolvedMention">
    <w:name w:val="Unresolved Mention"/>
    <w:basedOn w:val="DefaultParagraphFont"/>
    <w:uiPriority w:val="99"/>
    <w:semiHidden/>
    <w:unhideWhenUsed/>
    <w:rsid w:val="00BE6F74"/>
    <w:rPr>
      <w:color w:val="605E5C"/>
      <w:shd w:val="clear" w:color="auto" w:fill="E1DFDD"/>
    </w:rPr>
  </w:style>
  <w:style w:type="paragraph" w:styleId="NoSpacing">
    <w:name w:val="No Spacing"/>
    <w:uiPriority w:val="1"/>
    <w:qFormat/>
    <w:rsid w:val="009565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in@hotzeg.be" TargetMode="External"/><Relationship Id="rId5" Type="http://schemas.openxmlformats.org/officeDocument/2006/relationships/hyperlink" Target="mailto:order@hotzeg.b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717</Words>
  <Characters>3944</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christella Di fiore</dc:creator>
  <cp:keywords/>
  <dc:description/>
  <cp:lastModifiedBy>Alex Robas Mamés</cp:lastModifiedBy>
  <cp:revision>5</cp:revision>
  <dcterms:created xsi:type="dcterms:W3CDTF">2026-06-02T12:36:00Z</dcterms:created>
  <dcterms:modified xsi:type="dcterms:W3CDTF">2026-06-12T19:58:00Z</dcterms:modified>
</cp:coreProperties>
</file>